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1DA" w:rsidRDefault="00A411DA" w:rsidP="00A411DA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</w:t>
      </w:r>
      <w:r>
        <w:rPr>
          <w:rFonts w:ascii="Times New Roman" w:hAnsi="Times New Roman" w:cs="Times New Roman"/>
          <w:b/>
          <w:noProof/>
          <w:lang w:eastAsia="hr-HR"/>
        </w:rPr>
        <w:drawing>
          <wp:inline distT="0" distB="0" distL="0" distR="0">
            <wp:extent cx="320040" cy="426720"/>
            <wp:effectExtent l="0" t="0" r="3810" b="0"/>
            <wp:docPr id="1" name="Slika 1" descr="Slikovni rezultat za 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1DA" w:rsidRDefault="00A411DA" w:rsidP="00A411DA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</w:rPr>
        <w:tab/>
        <w:t xml:space="preserve">                        REPUBLIKA HRVATSKA</w:t>
      </w:r>
    </w:p>
    <w:p w:rsidR="00A411DA" w:rsidRDefault="00A411DA" w:rsidP="00A411DA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271780</wp:posOffset>
            </wp:positionH>
            <wp:positionV relativeFrom="paragraph">
              <wp:posOffset>183515</wp:posOffset>
            </wp:positionV>
            <wp:extent cx="304800" cy="376555"/>
            <wp:effectExtent l="0" t="0" r="0" b="444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ab/>
        <w:t xml:space="preserve">               ŠIBENSKO - KNINSKA  ŽUPANIJA</w:t>
      </w:r>
    </w:p>
    <w:p w:rsidR="00A411DA" w:rsidRDefault="00A411DA" w:rsidP="00A411DA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OPĆINA MURTER-KORNATI</w:t>
      </w:r>
    </w:p>
    <w:p w:rsidR="00A411DA" w:rsidRDefault="00A411DA" w:rsidP="00A411DA">
      <w:pPr>
        <w:tabs>
          <w:tab w:val="center" w:pos="1701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OPĆINSKI NAČELNIK</w:t>
      </w:r>
    </w:p>
    <w:p w:rsidR="00A411DA" w:rsidRDefault="00A411DA" w:rsidP="00A411DA">
      <w:pPr>
        <w:tabs>
          <w:tab w:val="center" w:pos="1701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</w:t>
      </w:r>
    </w:p>
    <w:p w:rsidR="00A411DA" w:rsidRDefault="00A411DA" w:rsidP="00A411D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024-06/25-01/</w:t>
      </w:r>
      <w:r w:rsidR="00DC7191">
        <w:rPr>
          <w:rFonts w:ascii="Times New Roman" w:hAnsi="Times New Roman" w:cs="Times New Roman"/>
        </w:rPr>
        <w:t>07</w:t>
      </w:r>
    </w:p>
    <w:p w:rsidR="00A411DA" w:rsidRDefault="00A411DA" w:rsidP="00A411DA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URBROJ: 2182-18-03/1-25-</w:t>
      </w:r>
      <w:r w:rsidR="00DC7191">
        <w:rPr>
          <w:rFonts w:ascii="Times New Roman" w:hAnsi="Times New Roman" w:cs="Times New Roman"/>
        </w:rPr>
        <w:t>9</w:t>
      </w:r>
    </w:p>
    <w:p w:rsidR="00A411DA" w:rsidRDefault="00A411DA" w:rsidP="00A411D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Murter, </w:t>
      </w:r>
      <w:r w:rsidR="00AE626E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prosinca 2025.</w:t>
      </w:r>
    </w:p>
    <w:p w:rsidR="00A411DA" w:rsidRDefault="00A411DA" w:rsidP="00A411DA">
      <w:pPr>
        <w:jc w:val="both"/>
        <w:rPr>
          <w:rFonts w:ascii="Times New Roman" w:eastAsia="Calibri" w:hAnsi="Times New Roman" w:cs="Times New Roman"/>
        </w:rPr>
      </w:pPr>
    </w:p>
    <w:p w:rsidR="00A411DA" w:rsidRDefault="00A411DA" w:rsidP="00A411D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Na temelju članka 48. stavak 1. Zakona o lokalnoj i područnoj (regionalnoj) samoupravi (NN, 33/01, 60/01, 129/05, 109/07, 125/08, 36/09, 150/11, 144/12, 19/13, 137/15, 123/17, 98/19, 144/20) i  članka 44. Statuta Općine Murter-Kornati („Službeni glasnik Općine Murter-Kornati“, broj 2/21, 10/25) načelnik Općine Murter-Kornati, donosi</w:t>
      </w:r>
    </w:p>
    <w:p w:rsidR="00A411DA" w:rsidRDefault="00A411DA" w:rsidP="00A411DA">
      <w:pPr>
        <w:jc w:val="both"/>
        <w:rPr>
          <w:rFonts w:ascii="Times New Roman" w:hAnsi="Times New Roman" w:cs="Times New Roman"/>
        </w:rPr>
      </w:pPr>
    </w:p>
    <w:p w:rsidR="00A411DA" w:rsidRDefault="00A411DA" w:rsidP="00A411D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:rsidR="00A411DA" w:rsidRDefault="00A411DA" w:rsidP="00A411D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 Programa javnih potreba u predškolskom odgoju i obrazovanju Općine Murter-Kornati za 2026. godinu te se upućuje predsjedniku Općinskog vijeća Općine Murter-Kornati, radi razmatranja na Općinskom vijeću.</w:t>
      </w:r>
    </w:p>
    <w:p w:rsidR="00A411DA" w:rsidRDefault="00A411DA" w:rsidP="00A411DA">
      <w:pPr>
        <w:jc w:val="both"/>
        <w:rPr>
          <w:rFonts w:ascii="Times New Roman" w:hAnsi="Times New Roman" w:cs="Times New Roman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 xml:space="preserve">   </w:t>
      </w:r>
    </w:p>
    <w:p w:rsidR="00A411DA" w:rsidRDefault="00A411DA" w:rsidP="00A411D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Općinski načelnik</w:t>
      </w:r>
    </w:p>
    <w:p w:rsidR="00A411DA" w:rsidRDefault="00DC7191" w:rsidP="00A411D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</w:t>
      </w:r>
      <w:r w:rsidR="00A411DA">
        <w:rPr>
          <w:rFonts w:ascii="Times New Roman" w:hAnsi="Times New Roman" w:cs="Times New Roman"/>
        </w:rPr>
        <w:t>Šime Ježina</w:t>
      </w:r>
      <w:r>
        <w:rPr>
          <w:rFonts w:ascii="Times New Roman" w:hAnsi="Times New Roman" w:cs="Times New Roman"/>
        </w:rPr>
        <w:t xml:space="preserve">, dipl. </w:t>
      </w:r>
      <w:proofErr w:type="spellStart"/>
      <w:r>
        <w:rPr>
          <w:rFonts w:ascii="Times New Roman" w:hAnsi="Times New Roman" w:cs="Times New Roman"/>
        </w:rPr>
        <w:t>oec</w:t>
      </w:r>
      <w:proofErr w:type="spellEnd"/>
      <w:r>
        <w:rPr>
          <w:rFonts w:ascii="Times New Roman" w:hAnsi="Times New Roman" w:cs="Times New Roman"/>
        </w:rPr>
        <w:t>.</w:t>
      </w:r>
    </w:p>
    <w:p w:rsidR="00A411DA" w:rsidRDefault="00A411DA" w:rsidP="00A4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1DA" w:rsidRDefault="00A411DA" w:rsidP="00A411D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Na temelju članka 2. i 48. Zakona o predškolskom odgoju i obrazovanju („Narodne novine“, broj 10/97, 107/07, 94/13, 98/19, 57/22, 101/23) i članka 29. Statuta Općine Murter-Kornati („Službeni glasnik Općine Murter-Kornati“, broj 2/21, 10/25)</w:t>
      </w:r>
      <w:r>
        <w:rPr>
          <w:rFonts w:ascii="Times New Roman" w:hAnsi="Times New Roman" w:cs="Times New Roman"/>
        </w:rPr>
        <w:t xml:space="preserve"> Općinsko vijeće Općine Murter-Kornat</w:t>
      </w:r>
      <w:r w:rsidR="006D13C4">
        <w:rPr>
          <w:rFonts w:ascii="Times New Roman" w:hAnsi="Times New Roman" w:cs="Times New Roman"/>
        </w:rPr>
        <w:t>i na __ sjednici od _______</w:t>
      </w:r>
      <w:r>
        <w:rPr>
          <w:rFonts w:ascii="Times New Roman" w:hAnsi="Times New Roman" w:cs="Times New Roman"/>
        </w:rPr>
        <w:t xml:space="preserve"> godine, donosi</w:t>
      </w:r>
    </w:p>
    <w:p w:rsidR="00A411DA" w:rsidRDefault="00A411DA" w:rsidP="00A411D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PROGRAM</w:t>
      </w:r>
    </w:p>
    <w:p w:rsidR="00A411DA" w:rsidRDefault="00A411DA" w:rsidP="00A411D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javnih potreba u predškolskom odgoju i obrazovanju Općine Murter-Kornati </w:t>
      </w:r>
    </w:p>
    <w:p w:rsidR="00A411DA" w:rsidRDefault="00A411DA" w:rsidP="00A411D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2026. godinu</w:t>
      </w:r>
    </w:p>
    <w:p w:rsidR="00A411DA" w:rsidRDefault="00A411DA" w:rsidP="00A411DA">
      <w:pPr>
        <w:spacing w:after="0"/>
        <w:jc w:val="center"/>
        <w:rPr>
          <w:rFonts w:ascii="Times New Roman" w:hAnsi="Times New Roman" w:cs="Times New Roman"/>
          <w:b/>
        </w:rPr>
      </w:pPr>
    </w:p>
    <w:p w:rsidR="00A411DA" w:rsidRDefault="00A411DA" w:rsidP="00A411DA">
      <w:pPr>
        <w:spacing w:after="0"/>
        <w:jc w:val="center"/>
        <w:rPr>
          <w:rFonts w:ascii="Times New Roman" w:hAnsi="Times New Roman" w:cs="Times New Roman"/>
          <w:b/>
        </w:rPr>
      </w:pPr>
    </w:p>
    <w:p w:rsidR="00A411DA" w:rsidRDefault="00A411DA" w:rsidP="00A411D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:rsidR="00A411DA" w:rsidRDefault="00A411DA" w:rsidP="00A411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Programom javnih potreba u predškolskom odgoju i obrazovanju u Općini Murter-Kornati za 2026. godinu utvrđuju se programi i aktivnosti od značaja za Općinu Murter-Kornati, a koja se ostvaruju u sljedećem:</w:t>
      </w:r>
    </w:p>
    <w:p w:rsidR="00A411DA" w:rsidRDefault="00A411DA" w:rsidP="00A411DA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briga o djeci predškolske dobi,</w:t>
      </w:r>
    </w:p>
    <w:p w:rsidR="004B5D19" w:rsidRDefault="004B5D19" w:rsidP="00A411DA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gradnja dječjeg vrtića,</w:t>
      </w:r>
    </w:p>
    <w:p w:rsidR="00A411DA" w:rsidRDefault="00A411DA" w:rsidP="00A411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stipendiranje učenika i studenata,</w:t>
      </w:r>
    </w:p>
    <w:p w:rsidR="004B5D19" w:rsidRPr="004B5D19" w:rsidRDefault="004B5D19" w:rsidP="00A411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sufinanciranje troškova osnovnoškolskih programa (školski pribor, učenička putovanja, prigodni poklon paketi i sl.)</w:t>
      </w:r>
      <w:r w:rsidR="0040383A">
        <w:rPr>
          <w:rFonts w:ascii="Times New Roman" w:hAnsi="Times New Roman" w:cs="Times New Roman"/>
          <w:color w:val="000000" w:themeColor="text1"/>
        </w:rPr>
        <w:t>,</w:t>
      </w:r>
    </w:p>
    <w:p w:rsidR="004B5D19" w:rsidRDefault="004B5D19" w:rsidP="00A411DA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sufinanciranje javnog prijevoza učenika</w:t>
      </w:r>
      <w:r w:rsidR="0040383A">
        <w:rPr>
          <w:rFonts w:ascii="Times New Roman" w:hAnsi="Times New Roman" w:cs="Times New Roman"/>
        </w:rPr>
        <w:t>.</w:t>
      </w:r>
    </w:p>
    <w:p w:rsidR="00A411DA" w:rsidRDefault="00A411DA" w:rsidP="00A411D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2.</w:t>
      </w:r>
    </w:p>
    <w:p w:rsidR="00A411DA" w:rsidRDefault="00A411DA" w:rsidP="004B5D19"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Za ostvarivanje ovog programa osigurana su  sredstva u iznosu od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4B5D19">
        <w:rPr>
          <w:rFonts w:ascii="Times New Roman" w:hAnsi="Times New Roman" w:cs="Times New Roman"/>
          <w:color w:val="000000" w:themeColor="text1"/>
        </w:rPr>
        <w:t>2.027.000,00 eur</w:t>
      </w:r>
      <w:r>
        <w:rPr>
          <w:rFonts w:ascii="Times New Roman" w:hAnsi="Times New Roman" w:cs="Times New Roman"/>
          <w:color w:val="000000" w:themeColor="text1"/>
        </w:rPr>
        <w:t>a, a raspoređuju se kako slijedi: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6799"/>
        <w:gridCol w:w="2263"/>
      </w:tblGrid>
      <w:tr w:rsidR="00A411DA" w:rsidTr="00A411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A411D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Sufinanciranje troškova programa predškolskog odgoja djece i djece jasličke dobi s područja Općine Murter-Kornati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4B5D1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582</w:t>
            </w:r>
            <w:r w:rsidR="00A411DA">
              <w:rPr>
                <w:rFonts w:ascii="Times New Roman" w:hAnsi="Times New Roman" w:cs="Times New Roman"/>
                <w:color w:val="000000" w:themeColor="text1"/>
              </w:rPr>
              <w:t xml:space="preserve">.900,00 </w:t>
            </w:r>
            <w:proofErr w:type="spellStart"/>
            <w:r w:rsidR="00A411DA"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  <w:tr w:rsidR="00A411DA" w:rsidTr="00A411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A411D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Gradnja dječjeg vrtića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A411DA" w:rsidP="002D55E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2D55EF">
              <w:rPr>
                <w:rFonts w:ascii="Times New Roman" w:hAnsi="Times New Roman" w:cs="Times New Roman"/>
                <w:color w:val="000000" w:themeColor="text1"/>
              </w:rPr>
              <w:t>1.364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D55EF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00,00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  <w:tr w:rsidR="00A411DA" w:rsidTr="00A411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A411D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Stipendije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2D55EF" w:rsidP="002D55E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4B5D19"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  <w:r w:rsidR="00A411DA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  <w:r w:rsidR="00A411DA">
              <w:rPr>
                <w:rFonts w:ascii="Times New Roman" w:hAnsi="Times New Roman" w:cs="Times New Roman"/>
                <w:color w:val="000000" w:themeColor="text1"/>
              </w:rPr>
              <w:t xml:space="preserve">0,00 </w:t>
            </w:r>
            <w:proofErr w:type="spellStart"/>
            <w:r w:rsidR="00A411DA"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  <w:tr w:rsidR="00A411DA" w:rsidTr="00A411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A411D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Sufinanciranje troškova osnovnoškolskih programa (školski pribor, učenička putovanja, prigodni poklon paketi i sl.)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2D55E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4B5D19"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="00A411DA">
              <w:rPr>
                <w:rFonts w:ascii="Times New Roman" w:hAnsi="Times New Roman" w:cs="Times New Roman"/>
                <w:color w:val="000000" w:themeColor="text1"/>
              </w:rPr>
              <w:t xml:space="preserve">.000,00 </w:t>
            </w:r>
            <w:proofErr w:type="spellStart"/>
            <w:r w:rsidR="00A411DA"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  <w:tr w:rsidR="00A411DA" w:rsidTr="00A411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A411D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Sufinanciranje javnog prijevoza učenika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A411D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4B5D19">
              <w:rPr>
                <w:rFonts w:ascii="Times New Roman" w:hAnsi="Times New Roman" w:cs="Times New Roman"/>
                <w:color w:val="000000" w:themeColor="text1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17.500,00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  <w:tr w:rsidR="00A411DA" w:rsidTr="00A411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A411D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UKUPNO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DA" w:rsidRDefault="006D13C4" w:rsidP="004B5D1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B5D19">
              <w:rPr>
                <w:rFonts w:ascii="Times New Roman" w:hAnsi="Times New Roman" w:cs="Times New Roman"/>
                <w:color w:val="000000" w:themeColor="text1"/>
              </w:rPr>
              <w:t>2.027.000,00</w:t>
            </w:r>
            <w:r w:rsidR="00A411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A411DA"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</w:tbl>
    <w:p w:rsidR="00A411DA" w:rsidRDefault="00A411DA" w:rsidP="00A411DA">
      <w:pPr>
        <w:rPr>
          <w:rFonts w:ascii="Times New Roman" w:hAnsi="Times New Roman" w:cs="Times New Roman"/>
          <w:color w:val="000000" w:themeColor="text1"/>
        </w:rPr>
      </w:pPr>
    </w:p>
    <w:p w:rsidR="00A411DA" w:rsidRDefault="00A411DA" w:rsidP="00A411D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3.</w:t>
      </w:r>
    </w:p>
    <w:p w:rsidR="00A411DA" w:rsidRDefault="00A411DA" w:rsidP="00DC719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Predškolski odgoj</w:t>
      </w:r>
    </w:p>
    <w:p w:rsidR="00A411DA" w:rsidRDefault="00A411DA" w:rsidP="00DC719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Predškolski odgoj obuhvaća program odgoja, obrazovanja, zdravstvene zaštite, prehrane i socijalne skrbi koji se ostvaruje u dječjim vrtićima sukladno Zakonu o predškolskom odgoju i obrazovanju.</w:t>
      </w:r>
    </w:p>
    <w:p w:rsidR="00A411DA" w:rsidRDefault="00A411DA" w:rsidP="00DC719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području Općine Murter-Kornati ostvarivanje djelatnosti predškolskog odgoja i obrazovanja realizira se putem Ustanove Dječji vrtić „Spužvica“ Tisno, a putem mreže dječjih vrtića: „Spužvica“ Tisno, „Ribica“ Jezera, „Školjkica“ </w:t>
      </w:r>
      <w:proofErr w:type="spellStart"/>
      <w:r>
        <w:rPr>
          <w:rFonts w:ascii="Times New Roman" w:hAnsi="Times New Roman" w:cs="Times New Roman"/>
        </w:rPr>
        <w:t>Betina</w:t>
      </w:r>
      <w:proofErr w:type="spellEnd"/>
      <w:r>
        <w:rPr>
          <w:rFonts w:ascii="Times New Roman" w:hAnsi="Times New Roman" w:cs="Times New Roman"/>
        </w:rPr>
        <w:t>, „Pčelica“ Murter.</w:t>
      </w:r>
    </w:p>
    <w:p w:rsidR="00A411DA" w:rsidRDefault="00A411DA" w:rsidP="00DC719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predškolskog odgoja i obrazovanja realiziraju stručni djelatnici, odgojitelji, stručni suradnici i to kao: poludnevni 5,5 satni boravak, cjelod</w:t>
      </w:r>
      <w:r w:rsidR="00141373">
        <w:rPr>
          <w:rFonts w:ascii="Times New Roman" w:hAnsi="Times New Roman" w:cs="Times New Roman"/>
        </w:rPr>
        <w:t>nevni 10</w:t>
      </w:r>
      <w:r>
        <w:rPr>
          <w:rFonts w:ascii="Times New Roman" w:hAnsi="Times New Roman" w:cs="Times New Roman"/>
        </w:rPr>
        <w:t xml:space="preserve"> satni boravak i </w:t>
      </w:r>
      <w:proofErr w:type="spellStart"/>
      <w:r>
        <w:rPr>
          <w:rFonts w:ascii="Times New Roman" w:hAnsi="Times New Roman" w:cs="Times New Roman"/>
        </w:rPr>
        <w:t>jaslični</w:t>
      </w:r>
      <w:proofErr w:type="spellEnd"/>
      <w:r>
        <w:rPr>
          <w:rFonts w:ascii="Times New Roman" w:hAnsi="Times New Roman" w:cs="Times New Roman"/>
        </w:rPr>
        <w:t xml:space="preserve"> cjelodnevni 9,5 satni boravak. </w:t>
      </w:r>
    </w:p>
    <w:p w:rsidR="00AE5418" w:rsidRPr="006D13C4" w:rsidRDefault="00AE5418" w:rsidP="00DC7191">
      <w:pPr>
        <w:spacing w:after="0"/>
        <w:jc w:val="both"/>
        <w:rPr>
          <w:rFonts w:ascii="Times New Roman" w:hAnsi="Times New Roman" w:cs="Times New Roman"/>
        </w:rPr>
      </w:pPr>
      <w:r w:rsidRPr="006D13C4">
        <w:rPr>
          <w:rFonts w:ascii="Times New Roman" w:hAnsi="Times New Roman" w:cs="Times New Roman"/>
        </w:rPr>
        <w:t xml:space="preserve">Općina Murter-Kornati sufinancira razliku do ekonomske cijene </w:t>
      </w:r>
      <w:r w:rsidR="00D84321" w:rsidRPr="006D13C4">
        <w:rPr>
          <w:rFonts w:ascii="Times New Roman" w:hAnsi="Times New Roman" w:cs="Times New Roman"/>
        </w:rPr>
        <w:t xml:space="preserve">boravka djeteta u dječjim vrtićima na području Šibensko-kninske i Zadarske županije. </w:t>
      </w:r>
    </w:p>
    <w:p w:rsidR="00A411DA" w:rsidRDefault="00A411DA" w:rsidP="00DC719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tijeku je izgradnja  i opremanje dječjeg vrtića „Pčelica“ u Murteru, na adresi </w:t>
      </w:r>
      <w:proofErr w:type="spellStart"/>
      <w:r>
        <w:rPr>
          <w:rFonts w:ascii="Times New Roman" w:hAnsi="Times New Roman" w:cs="Times New Roman"/>
        </w:rPr>
        <w:t>Podvrtaje</w:t>
      </w:r>
      <w:proofErr w:type="spellEnd"/>
      <w:r>
        <w:rPr>
          <w:rFonts w:ascii="Times New Roman" w:hAnsi="Times New Roman" w:cs="Times New Roman"/>
        </w:rPr>
        <w:t xml:space="preserve"> 2D.</w:t>
      </w:r>
    </w:p>
    <w:p w:rsidR="00DC7191" w:rsidRDefault="00DC7191" w:rsidP="00DC7191">
      <w:pPr>
        <w:spacing w:after="0"/>
        <w:jc w:val="both"/>
        <w:rPr>
          <w:rFonts w:ascii="Times New Roman" w:hAnsi="Times New Roman" w:cs="Times New Roman"/>
        </w:rPr>
      </w:pPr>
    </w:p>
    <w:p w:rsidR="00A411DA" w:rsidRDefault="00A411DA" w:rsidP="00A411DA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Stipendiranje učenika i studenata</w:t>
      </w:r>
    </w:p>
    <w:p w:rsidR="004B5D19" w:rsidRDefault="00A411DA" w:rsidP="004B5D19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Općina Murter-</w:t>
      </w:r>
      <w:r>
        <w:rPr>
          <w:rFonts w:ascii="Times New Roman" w:hAnsi="Times New Roman" w:cs="Times New Roman"/>
          <w:color w:val="000000" w:themeColor="text1"/>
        </w:rPr>
        <w:t xml:space="preserve">Kornati svake godine raspisuje natječaj za stipendiranje novih učenika i studenata sukladno Pravilniku o stipendiranju učenika i studenata Općine Murter-Kornati. </w:t>
      </w:r>
    </w:p>
    <w:p w:rsidR="004B5D19" w:rsidRPr="004B5D19" w:rsidRDefault="004B5D19" w:rsidP="00DC7191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4B5D19">
        <w:rPr>
          <w:rFonts w:ascii="Times New Roman" w:hAnsi="Times New Roman" w:cs="Times New Roman"/>
          <w:color w:val="000000" w:themeColor="text1"/>
        </w:rPr>
        <w:lastRenderedPageBreak/>
        <w:t>sufinanciranje troškova osnovnoškolskih programa (školski pribor, učenička putovanja, prigodni poklon paketi i sl.)</w:t>
      </w:r>
    </w:p>
    <w:p w:rsidR="004B5D19" w:rsidRDefault="004B5D19" w:rsidP="00DC719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Murter-Kornati za učenike osnovne škole „</w:t>
      </w:r>
      <w:proofErr w:type="spellStart"/>
      <w:r>
        <w:rPr>
          <w:rFonts w:ascii="Times New Roman" w:hAnsi="Times New Roman" w:cs="Times New Roman"/>
        </w:rPr>
        <w:t>Murterski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škoji</w:t>
      </w:r>
      <w:proofErr w:type="spellEnd"/>
      <w:r>
        <w:rPr>
          <w:rFonts w:ascii="Times New Roman" w:hAnsi="Times New Roman" w:cs="Times New Roman"/>
        </w:rPr>
        <w:t>“ sufinancira nabavu radnih bilježnica za obavezne i izborne predmete u 100%-</w:t>
      </w:r>
      <w:proofErr w:type="spellStart"/>
      <w:r>
        <w:rPr>
          <w:rFonts w:ascii="Times New Roman" w:hAnsi="Times New Roman" w:cs="Times New Roman"/>
        </w:rPr>
        <w:t>tnom</w:t>
      </w:r>
      <w:proofErr w:type="spellEnd"/>
      <w:r>
        <w:rPr>
          <w:rFonts w:ascii="Times New Roman" w:hAnsi="Times New Roman" w:cs="Times New Roman"/>
        </w:rPr>
        <w:t xml:space="preserve"> iznosu. Isto tako općinski načelnik svojom odlukom propisuje postotak sufinanciranja troškova putovanja za učenike osnovnih škola.</w:t>
      </w:r>
    </w:p>
    <w:p w:rsidR="00DC7191" w:rsidRPr="004B5D19" w:rsidRDefault="00DC7191" w:rsidP="00DC7191">
      <w:pPr>
        <w:spacing w:after="0"/>
        <w:jc w:val="both"/>
        <w:rPr>
          <w:rFonts w:ascii="Times New Roman" w:hAnsi="Times New Roman" w:cs="Times New Roman"/>
        </w:rPr>
      </w:pPr>
    </w:p>
    <w:p w:rsidR="004B5D19" w:rsidRDefault="004B5D19" w:rsidP="00DC719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sufinanciranje javnog prijevoza učenika</w:t>
      </w:r>
    </w:p>
    <w:p w:rsidR="0040383A" w:rsidRPr="0040383A" w:rsidRDefault="0040383A" w:rsidP="00DC719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Murter-Kornati sufinancira trošak prijevoza učenika srednjih škola u visini dijela cijene putne karte za redovite učenike srednjih škola sa područja Općine Murter-Kornati.</w:t>
      </w:r>
    </w:p>
    <w:p w:rsidR="00A411DA" w:rsidRDefault="00A411DA" w:rsidP="00A411DA">
      <w:pPr>
        <w:jc w:val="both"/>
        <w:rPr>
          <w:rFonts w:ascii="Times New Roman" w:hAnsi="Times New Roman" w:cs="Times New Roman"/>
        </w:rPr>
      </w:pPr>
    </w:p>
    <w:p w:rsidR="00A411DA" w:rsidRDefault="00A411DA" w:rsidP="00A411D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4.</w:t>
      </w:r>
    </w:p>
    <w:p w:rsidR="00A411DA" w:rsidRDefault="00A411DA" w:rsidP="00A411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Ovaj Program objaviti će se u „Službenom glasniku Općine Murter-Kornati“ i stupa na snagu 1. siječnja 2026. godine. </w:t>
      </w:r>
    </w:p>
    <w:p w:rsidR="00A411DA" w:rsidRDefault="00A411DA" w:rsidP="00A411DA">
      <w:pPr>
        <w:spacing w:after="0"/>
        <w:rPr>
          <w:rFonts w:ascii="Times New Roman" w:hAnsi="Times New Roman" w:cs="Times New Roman"/>
        </w:rPr>
      </w:pPr>
    </w:p>
    <w:p w:rsidR="00A411DA" w:rsidRDefault="00A411DA" w:rsidP="00A411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</w:p>
    <w:p w:rsidR="00A411DA" w:rsidRDefault="00A411DA" w:rsidP="00A411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</w:p>
    <w:p w:rsidR="00A411DA" w:rsidRDefault="00A411DA" w:rsidP="00A411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Murter,  </w:t>
      </w:r>
    </w:p>
    <w:p w:rsidR="00A411DA" w:rsidRDefault="00A411DA" w:rsidP="00A411D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</w:t>
      </w:r>
    </w:p>
    <w:p w:rsidR="00A411DA" w:rsidRDefault="00A411DA" w:rsidP="00A411D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:rsidR="00A411DA" w:rsidRDefault="0040383A" w:rsidP="00A411D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Lovrić</w:t>
      </w:r>
    </w:p>
    <w:p w:rsidR="00A411DA" w:rsidRDefault="00A411DA" w:rsidP="00A411DA">
      <w:pPr>
        <w:spacing w:after="0"/>
        <w:rPr>
          <w:rFonts w:ascii="Times New Roman" w:hAnsi="Times New Roman" w:cs="Times New Roman"/>
        </w:rPr>
      </w:pPr>
    </w:p>
    <w:p w:rsidR="00A411DA" w:rsidRDefault="00A411DA" w:rsidP="00A411DA">
      <w:pPr>
        <w:spacing w:after="0"/>
        <w:jc w:val="center"/>
        <w:rPr>
          <w:rFonts w:ascii="Times New Roman" w:hAnsi="Times New Roman" w:cs="Times New Roman"/>
        </w:rPr>
      </w:pPr>
    </w:p>
    <w:p w:rsidR="00A411DA" w:rsidRDefault="00A411DA" w:rsidP="00C266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OBRAZLOŽENJE:</w:t>
      </w:r>
    </w:p>
    <w:p w:rsidR="00A411DA" w:rsidRDefault="00A411DA" w:rsidP="00C266C4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PREDLAGATELJ: općinski načelnik</w:t>
      </w:r>
    </w:p>
    <w:p w:rsidR="00A411DA" w:rsidRDefault="00A411DA" w:rsidP="00C266C4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IZVJESTITELJ: pročelnica JUO, Viša savjetnica za proračun i financije </w:t>
      </w:r>
    </w:p>
    <w:p w:rsidR="00C266C4" w:rsidRDefault="00A411DA" w:rsidP="00C266C4">
      <w:pPr>
        <w:suppressAutoHyphens/>
        <w:autoSpaceDN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</w:rPr>
        <w:t xml:space="preserve">PRAVNA OSNOVA: </w:t>
      </w:r>
      <w:r>
        <w:rPr>
          <w:rFonts w:ascii="Times New Roman" w:hAnsi="Times New Roman" w:cs="Times New Roman"/>
          <w:color w:val="000000" w:themeColor="text1"/>
        </w:rPr>
        <w:t xml:space="preserve">Zakon o predškolskom odgoju i obrazovanju („Narodne novine“, broj 10/97, 107/07, 94/13, 98/19, 57/22, 101/23) </w:t>
      </w:r>
    </w:p>
    <w:p w:rsidR="00A411DA" w:rsidRDefault="00A411DA" w:rsidP="00DC7191">
      <w:pPr>
        <w:suppressAutoHyphens/>
        <w:autoSpaceDN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A411DA" w:rsidRPr="00DC7191" w:rsidRDefault="00A411DA" w:rsidP="00A411D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C7191">
        <w:rPr>
          <w:rFonts w:ascii="Times New Roman" w:hAnsi="Times New Roman" w:cs="Times New Roman"/>
          <w:sz w:val="20"/>
          <w:szCs w:val="20"/>
        </w:rPr>
        <w:t xml:space="preserve">Članak 2. </w:t>
      </w:r>
    </w:p>
    <w:p w:rsidR="00A411DA" w:rsidRPr="00DC7191" w:rsidRDefault="00A411DA" w:rsidP="00DC7191">
      <w:pPr>
        <w:pStyle w:val="StandardWeb"/>
        <w:spacing w:before="0" w:beforeAutospacing="0" w:after="0" w:afterAutospacing="0"/>
        <w:jc w:val="both"/>
        <w:rPr>
          <w:color w:val="414145"/>
          <w:sz w:val="20"/>
          <w:szCs w:val="20"/>
        </w:rPr>
      </w:pPr>
      <w:r w:rsidRPr="00DC7191">
        <w:rPr>
          <w:color w:val="414145"/>
          <w:sz w:val="20"/>
          <w:szCs w:val="20"/>
        </w:rPr>
        <w:t>(1) Županije, Grad Zagreb, gradovi i općine (u daljnjem tekstu: jedinice lokalne i područne (regionalne) samouprave) imaju pravo i obvezu odlučivati o potrebama i interesima građana na svom području za organiziranjem i ostvarivanjem programa predškolskog odgoja te radi zadovoljavanja tih potreba osnivati dječje vrtiće.</w:t>
      </w:r>
    </w:p>
    <w:p w:rsidR="00A411DA" w:rsidRPr="00DC7191" w:rsidRDefault="00A411DA" w:rsidP="00DC7191">
      <w:pPr>
        <w:pStyle w:val="StandardWeb"/>
        <w:spacing w:before="0" w:beforeAutospacing="0" w:after="0" w:afterAutospacing="0"/>
        <w:jc w:val="both"/>
        <w:rPr>
          <w:color w:val="414145"/>
          <w:sz w:val="20"/>
          <w:szCs w:val="20"/>
        </w:rPr>
      </w:pPr>
      <w:r w:rsidRPr="00DC7191">
        <w:rPr>
          <w:color w:val="414145"/>
          <w:sz w:val="20"/>
          <w:szCs w:val="20"/>
        </w:rPr>
        <w:t>(2) Ako na području jedinice lokalne samouprave nema organiziranog programa ranog i predškolskog odgoja, jedinica lokalne samouprave dužna je sufinancirati pohađanje programa ranog i predškolskog odgoja i obrazovanja za djecu sa svog područja u dogovoru s najbližom susjednom jedinicom lokalne samouprave ili jedinicom lokalne samouprave koja ima program koji u najboljoj mjeri može udovoljiti potrebama djeteta.</w:t>
      </w:r>
    </w:p>
    <w:p w:rsidR="00A411DA" w:rsidRDefault="00A411DA" w:rsidP="00DC7191">
      <w:pPr>
        <w:pStyle w:val="StandardWeb"/>
        <w:spacing w:before="0" w:beforeAutospacing="0" w:after="0" w:afterAutospacing="0"/>
        <w:jc w:val="both"/>
        <w:rPr>
          <w:color w:val="414145"/>
          <w:sz w:val="20"/>
          <w:szCs w:val="20"/>
        </w:rPr>
      </w:pPr>
      <w:r w:rsidRPr="00DC7191">
        <w:rPr>
          <w:color w:val="414145"/>
          <w:sz w:val="20"/>
          <w:szCs w:val="20"/>
        </w:rPr>
        <w:t>(3) Jedinica lokalne samouprave koja na svom području nema organiziran program ranog i predškolskog odgoja i obrazovanja može sufinancirati ili financirati prijevoz djece do dječjeg vrtića u jedinici lokalne samouprave u kojoj će djeca pohađati program ranog i predškolskog odgoja i obrazovanja.</w:t>
      </w:r>
    </w:p>
    <w:p w:rsidR="00DC7191" w:rsidRPr="00DC7191" w:rsidRDefault="00DC7191" w:rsidP="00DC7191">
      <w:pPr>
        <w:pStyle w:val="StandardWeb"/>
        <w:spacing w:before="0" w:beforeAutospacing="0" w:after="0" w:afterAutospacing="0"/>
        <w:rPr>
          <w:color w:val="414145"/>
          <w:sz w:val="20"/>
          <w:szCs w:val="20"/>
        </w:rPr>
      </w:pPr>
    </w:p>
    <w:p w:rsidR="00A411DA" w:rsidRPr="00DC7191" w:rsidRDefault="00A411DA" w:rsidP="00DC7191">
      <w:pPr>
        <w:pStyle w:val="StandardWeb"/>
        <w:spacing w:before="0" w:beforeAutospacing="0" w:after="0" w:afterAutospacing="0"/>
        <w:jc w:val="center"/>
        <w:rPr>
          <w:color w:val="414145"/>
          <w:sz w:val="20"/>
          <w:szCs w:val="20"/>
        </w:rPr>
      </w:pPr>
      <w:r w:rsidRPr="00DC7191">
        <w:rPr>
          <w:color w:val="414145"/>
          <w:sz w:val="20"/>
          <w:szCs w:val="20"/>
        </w:rPr>
        <w:t>Članak 48.  </w:t>
      </w:r>
    </w:p>
    <w:p w:rsidR="00A411DA" w:rsidRPr="00DC7191" w:rsidRDefault="00A411DA" w:rsidP="00DC7191">
      <w:pPr>
        <w:pStyle w:val="StandardWeb"/>
        <w:spacing w:before="0" w:beforeAutospacing="0" w:after="0" w:afterAutospacing="0"/>
        <w:jc w:val="both"/>
        <w:rPr>
          <w:color w:val="414145"/>
          <w:sz w:val="20"/>
          <w:szCs w:val="20"/>
        </w:rPr>
      </w:pPr>
      <w:r w:rsidRPr="00DC7191">
        <w:rPr>
          <w:color w:val="414145"/>
          <w:sz w:val="20"/>
          <w:szCs w:val="20"/>
        </w:rPr>
        <w:t>(1) Osnivač dječjeg vrtića dužan je osigurati sredstva za osnivanje i rad dječjeg vrtića.</w:t>
      </w:r>
    </w:p>
    <w:p w:rsidR="00A411DA" w:rsidRPr="00DC7191" w:rsidRDefault="00A411DA" w:rsidP="00DC7191">
      <w:pPr>
        <w:pStyle w:val="StandardWeb"/>
        <w:spacing w:before="0" w:beforeAutospacing="0" w:after="0" w:afterAutospacing="0"/>
        <w:jc w:val="both"/>
        <w:rPr>
          <w:color w:val="414145"/>
          <w:sz w:val="20"/>
          <w:szCs w:val="20"/>
        </w:rPr>
      </w:pPr>
      <w:r w:rsidRPr="00DC7191">
        <w:rPr>
          <w:color w:val="414145"/>
          <w:sz w:val="20"/>
          <w:szCs w:val="20"/>
        </w:rPr>
        <w:t>(2) Dječji vrtić osigurava sredstva prodajom usluga na tržištu i iz drugih izvora sukladno zakonu.</w:t>
      </w:r>
    </w:p>
    <w:p w:rsidR="00A411DA" w:rsidRPr="00DC7191" w:rsidRDefault="00A411DA" w:rsidP="00DC7191">
      <w:pPr>
        <w:pStyle w:val="StandardWeb"/>
        <w:spacing w:before="0" w:beforeAutospacing="0" w:after="0" w:afterAutospacing="0"/>
        <w:jc w:val="both"/>
        <w:rPr>
          <w:color w:val="414145"/>
          <w:sz w:val="20"/>
          <w:szCs w:val="20"/>
        </w:rPr>
      </w:pPr>
      <w:r w:rsidRPr="00DC7191">
        <w:rPr>
          <w:color w:val="414145"/>
          <w:sz w:val="20"/>
          <w:szCs w:val="20"/>
        </w:rPr>
        <w:t>(3) Ako dva ili više osnivača zajednički osnivaju dječji vrtić, sredstva iz stavka 1. ovoga članka osiguravaju osnivači sukladno aktu o osnivanju.</w:t>
      </w:r>
    </w:p>
    <w:p w:rsidR="00A411DA" w:rsidRPr="00DC7191" w:rsidRDefault="00A411DA" w:rsidP="00DC7191">
      <w:pPr>
        <w:pStyle w:val="StandardWeb"/>
        <w:spacing w:before="0" w:beforeAutospacing="0" w:after="0" w:afterAutospacing="0"/>
        <w:jc w:val="both"/>
        <w:rPr>
          <w:color w:val="414145"/>
          <w:sz w:val="20"/>
          <w:szCs w:val="20"/>
        </w:rPr>
      </w:pPr>
      <w:r w:rsidRPr="00DC7191">
        <w:rPr>
          <w:color w:val="414145"/>
          <w:sz w:val="20"/>
          <w:szCs w:val="20"/>
        </w:rPr>
        <w:t xml:space="preserve">(4) Dječji vrtić, koji je osnovala jedinice lokalne i područne (regionalne) samouprave, naplaćuje svoje usluge od roditelja-korisnika usluga, sukladno mjerilima koja utvrđuje predstavničko tijelo te jedinice osim programa </w:t>
      </w:r>
      <w:proofErr w:type="spellStart"/>
      <w:r w:rsidRPr="00DC7191">
        <w:rPr>
          <w:color w:val="414145"/>
          <w:sz w:val="20"/>
          <w:szCs w:val="20"/>
        </w:rPr>
        <w:t>predškole</w:t>
      </w:r>
      <w:proofErr w:type="spellEnd"/>
      <w:r w:rsidRPr="00DC7191">
        <w:rPr>
          <w:color w:val="414145"/>
          <w:sz w:val="20"/>
          <w:szCs w:val="20"/>
        </w:rPr>
        <w:t xml:space="preserve"> koji je za roditelje besplatan.</w:t>
      </w:r>
    </w:p>
    <w:p w:rsidR="00A411DA" w:rsidRPr="00DC7191" w:rsidRDefault="00A411DA" w:rsidP="00DC7191">
      <w:pPr>
        <w:pStyle w:val="StandardWeb"/>
        <w:spacing w:before="0" w:beforeAutospacing="0" w:after="0" w:afterAutospacing="0"/>
        <w:jc w:val="both"/>
        <w:rPr>
          <w:color w:val="414145"/>
          <w:sz w:val="20"/>
          <w:szCs w:val="20"/>
        </w:rPr>
      </w:pPr>
      <w:r w:rsidRPr="00DC7191">
        <w:rPr>
          <w:color w:val="414145"/>
          <w:sz w:val="20"/>
          <w:szCs w:val="20"/>
        </w:rPr>
        <w:t>(5) Sredstva iz stavka 4. ovoga članka uplaćuju se u proračun jedinice lokalne i područne (regionalne) samouprave, koja je osnovala dječji vrtić ili na žiroračun dječjeg vrtića, ako tako odluči predstavničko tijelo jedinice lokalne i područne (regionalne) samouprave.</w:t>
      </w:r>
    </w:p>
    <w:p w:rsidR="00A411DA" w:rsidRPr="00DC7191" w:rsidRDefault="00A411DA" w:rsidP="00DC719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411DA" w:rsidRPr="00DC7191" w:rsidRDefault="00A411DA" w:rsidP="00A411DA">
      <w:pPr>
        <w:rPr>
          <w:sz w:val="20"/>
          <w:szCs w:val="20"/>
        </w:rPr>
      </w:pPr>
    </w:p>
    <w:p w:rsidR="00862400" w:rsidRPr="00DC7191" w:rsidRDefault="00862400">
      <w:pPr>
        <w:rPr>
          <w:sz w:val="20"/>
          <w:szCs w:val="20"/>
        </w:rPr>
      </w:pPr>
    </w:p>
    <w:p w:rsidR="00DC7191" w:rsidRPr="00DC7191" w:rsidRDefault="00DC7191">
      <w:pPr>
        <w:rPr>
          <w:sz w:val="20"/>
          <w:szCs w:val="20"/>
        </w:rPr>
      </w:pPr>
    </w:p>
    <w:sectPr w:rsidR="00DC7191" w:rsidRPr="00DC71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7579B"/>
    <w:multiLevelType w:val="hybridMultilevel"/>
    <w:tmpl w:val="8B385AA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C50B4"/>
    <w:multiLevelType w:val="hybridMultilevel"/>
    <w:tmpl w:val="23FE0C0C"/>
    <w:lvl w:ilvl="0" w:tplc="5E3C78AE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1DA"/>
    <w:rsid w:val="00141373"/>
    <w:rsid w:val="002D55EF"/>
    <w:rsid w:val="003F16E4"/>
    <w:rsid w:val="0040383A"/>
    <w:rsid w:val="004B5D19"/>
    <w:rsid w:val="006D13C4"/>
    <w:rsid w:val="00754433"/>
    <w:rsid w:val="00862400"/>
    <w:rsid w:val="00A411DA"/>
    <w:rsid w:val="00AE5418"/>
    <w:rsid w:val="00AE626E"/>
    <w:rsid w:val="00C266C4"/>
    <w:rsid w:val="00D84321"/>
    <w:rsid w:val="00DC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BD0622-57FD-461E-8C15-72353887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1DA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4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411DA"/>
    <w:pPr>
      <w:ind w:left="720"/>
      <w:contextualSpacing/>
    </w:pPr>
  </w:style>
  <w:style w:type="table" w:styleId="Reetkatablice">
    <w:name w:val="Table Grid"/>
    <w:basedOn w:val="Obinatablica"/>
    <w:uiPriority w:val="39"/>
    <w:rsid w:val="00A411D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54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4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0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</dc:creator>
  <cp:keywords/>
  <dc:description/>
  <cp:lastModifiedBy>Melanija</cp:lastModifiedBy>
  <cp:revision>22</cp:revision>
  <cp:lastPrinted>2025-12-04T07:45:00Z</cp:lastPrinted>
  <dcterms:created xsi:type="dcterms:W3CDTF">2025-11-05T08:47:00Z</dcterms:created>
  <dcterms:modified xsi:type="dcterms:W3CDTF">2025-12-04T07:48:00Z</dcterms:modified>
</cp:coreProperties>
</file>